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proofErr w:type="gramStart"/>
      <w:r>
        <w:t>ЈКП „12.</w:t>
      </w:r>
      <w:proofErr w:type="gramEnd"/>
      <w:r>
        <w:t xml:space="preserve"> </w:t>
      </w:r>
      <w:proofErr w:type="spellStart"/>
      <w:r>
        <w:t>Септембар</w:t>
      </w:r>
      <w:proofErr w:type="spellEnd"/>
      <w:r>
        <w:t>“</w:t>
      </w:r>
    </w:p>
    <w:p w:rsidR="004312A5" w:rsidRPr="00D64861" w:rsidRDefault="004312A5" w:rsidP="004312A5">
      <w:pPr>
        <w:spacing w:after="0"/>
      </w:pPr>
      <w:proofErr w:type="spellStart"/>
      <w:r>
        <w:t>Бајина</w:t>
      </w:r>
      <w:proofErr w:type="spellEnd"/>
      <w:r>
        <w:t xml:space="preserve"> </w:t>
      </w:r>
      <w:proofErr w:type="spellStart"/>
      <w:r>
        <w:t>Башта</w:t>
      </w:r>
      <w:proofErr w:type="spellEnd"/>
    </w:p>
    <w:p w:rsidR="004312A5" w:rsidRDefault="004312A5" w:rsidP="004312A5">
      <w:pPr>
        <w:spacing w:after="0"/>
      </w:pPr>
      <w:proofErr w:type="spellStart"/>
      <w:r>
        <w:t>Број</w:t>
      </w:r>
      <w:proofErr w:type="spellEnd"/>
      <w:r>
        <w:t xml:space="preserve">: </w:t>
      </w:r>
      <w:r w:rsidR="00775CCB">
        <w:rPr>
          <w:lang/>
        </w:rPr>
        <w:t>636</w:t>
      </w:r>
      <w:r>
        <w:t xml:space="preserve">/16 </w:t>
      </w:r>
    </w:p>
    <w:p w:rsidR="004312A5" w:rsidRDefault="004312A5" w:rsidP="004312A5">
      <w:pPr>
        <w:spacing w:after="0"/>
      </w:pPr>
      <w:proofErr w:type="spellStart"/>
      <w:r>
        <w:t>Датум</w:t>
      </w:r>
      <w:proofErr w:type="spellEnd"/>
      <w:r>
        <w:t>: 2</w:t>
      </w:r>
      <w:r w:rsidR="00775CCB">
        <w:rPr>
          <w:lang/>
        </w:rPr>
        <w:t>5</w:t>
      </w:r>
      <w:r>
        <w:t xml:space="preserve">.04.2016. </w:t>
      </w:r>
      <w:proofErr w:type="spellStart"/>
      <w:proofErr w:type="gramStart"/>
      <w:r>
        <w:t>год</w:t>
      </w:r>
      <w:proofErr w:type="spellEnd"/>
      <w:proofErr w:type="gramEnd"/>
      <w:r>
        <w:t>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63. </w:t>
      </w:r>
      <w:proofErr w:type="spellStart"/>
      <w:proofErr w:type="gramStart"/>
      <w:r>
        <w:t>став</w:t>
      </w:r>
      <w:proofErr w:type="spellEnd"/>
      <w:proofErr w:type="gram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m:oMath>
        <m:r>
          <w:rPr>
            <w:rFonts w:ascii="Cambria Math" w:hAnsi="Cambria Math"/>
          </w:rPr>
          <m:t>"</m:t>
        </m:r>
      </m:oMath>
      <w:r>
        <w:t xml:space="preserve">Сл. </w:t>
      </w:r>
      <w:proofErr w:type="spellStart"/>
      <w:r>
        <w:t>гласник</w:t>
      </w:r>
      <w:proofErr w:type="spellEnd"/>
      <w:r>
        <w:t xml:space="preserve"> РС</w:t>
      </w:r>
      <m:oMath>
        <m:r>
          <w:rPr>
            <w:rFonts w:ascii="Cambria Math" w:hAnsi="Cambria Math"/>
          </w:rPr>
          <m:t>"</m:t>
        </m:r>
      </m:oMath>
      <w:r>
        <w:t xml:space="preserve">, бр. 124/2012, 14/2015 и 68/2015) Комисија за јавну набавку у поступку јавне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бр.</w:t>
      </w:r>
      <w:r w:rsidR="008F62C0">
        <w:t>5</w:t>
      </w:r>
      <w:r>
        <w:t xml:space="preserve">/16 </w:t>
      </w:r>
      <w:proofErr w:type="spellStart"/>
      <w:r>
        <w:t>образована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ЈКП „12.</w:t>
      </w:r>
      <w:proofErr w:type="gramEnd"/>
      <w:r>
        <w:t xml:space="preserve"> </w:t>
      </w:r>
      <w:proofErr w:type="spellStart"/>
      <w:r>
        <w:t>Септембар</w:t>
      </w:r>
      <w:proofErr w:type="spellEnd"/>
      <w:proofErr w:type="gramStart"/>
      <w:r>
        <w:t xml:space="preserve">“ </w:t>
      </w:r>
      <w:proofErr w:type="spellStart"/>
      <w:r>
        <w:t>Бајина</w:t>
      </w:r>
      <w:proofErr w:type="spellEnd"/>
      <w:proofErr w:type="gramEnd"/>
      <w:r>
        <w:t xml:space="preserve"> </w:t>
      </w:r>
      <w:proofErr w:type="spellStart"/>
      <w:r>
        <w:t>Башта</w:t>
      </w:r>
      <w:proofErr w:type="spellEnd"/>
      <w:r>
        <w:t xml:space="preserve">, </w:t>
      </w:r>
    </w:p>
    <w:p w:rsidR="004312A5" w:rsidRDefault="004312A5" w:rsidP="004312A5">
      <w:pPr>
        <w:spacing w:after="0"/>
        <w:jc w:val="both"/>
      </w:pPr>
    </w:p>
    <w:p w:rsidR="004312A5" w:rsidRPr="001143BD" w:rsidRDefault="004312A5" w:rsidP="004312A5">
      <w:pPr>
        <w:spacing w:after="0"/>
        <w:jc w:val="center"/>
      </w:pPr>
      <w:proofErr w:type="spellStart"/>
      <w:proofErr w:type="gramStart"/>
      <w:r>
        <w:t>даје</w:t>
      </w:r>
      <w:proofErr w:type="spellEnd"/>
      <w:proofErr w:type="gramEnd"/>
      <w:r>
        <w:t xml:space="preserve"> </w:t>
      </w:r>
      <w:proofErr w:type="spellStart"/>
      <w:r>
        <w:t>појашњења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постављена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r w:rsidR="008F62C0">
        <w:t>5</w:t>
      </w:r>
      <w:r>
        <w:t>/1</w:t>
      </w:r>
      <w:r w:rsidR="00DE3B43">
        <w:t>6</w:t>
      </w:r>
      <w:r>
        <w:t xml:space="preserve"> – </w:t>
      </w:r>
      <w:proofErr w:type="spellStart"/>
      <w:r>
        <w:t>за</w:t>
      </w:r>
      <w:proofErr w:type="spellEnd"/>
      <w:r>
        <w:t xml:space="preserve">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 xml:space="preserve">НАБАВКУ </w:t>
      </w:r>
      <w:r w:rsidR="008F62C0">
        <w:rPr>
          <w:rFonts w:eastAsia="Times New Roman" w:cs="Times New Roman"/>
          <w:b/>
          <w:sz w:val="20"/>
          <w:szCs w:val="20"/>
          <w:lang w:val="sr-Cyrl-CS" w:eastAsia="sr-Latn-CS"/>
        </w:rPr>
        <w:t>КАНЦЕЛАРИЈСКОГ МАТЕРИЈАЛА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8A267F" w:rsidRDefault="008A267F"/>
    <w:p w:rsidR="00043735" w:rsidRPr="004312A5" w:rsidRDefault="00D22F7A">
      <w:pPr>
        <w:rPr>
          <w:b/>
          <w:sz w:val="32"/>
          <w:szCs w:val="32"/>
        </w:rPr>
      </w:pPr>
      <w:r>
        <w:t xml:space="preserve">                                                                       </w:t>
      </w:r>
      <w:r w:rsidRPr="00D22F7A">
        <w:rPr>
          <w:sz w:val="32"/>
          <w:szCs w:val="32"/>
        </w:rPr>
        <w:t xml:space="preserve">    </w:t>
      </w:r>
    </w:p>
    <w:p w:rsidR="00D22F7A" w:rsidRPr="004312A5" w:rsidRDefault="00DF0B15" w:rsidP="004312A5">
      <w:pPr>
        <w:rPr>
          <w:lang w:val="sr-Latn-CS"/>
        </w:rPr>
      </w:pPr>
      <w:r>
        <w:t xml:space="preserve">                   </w:t>
      </w:r>
      <w:r w:rsidR="004312A5">
        <w:t xml:space="preserve">                   </w:t>
      </w:r>
      <w:r>
        <w:t xml:space="preserve">                                                </w:t>
      </w:r>
      <w:r w:rsidR="00B945ED">
        <w:t xml:space="preserve">             </w:t>
      </w:r>
      <w:r>
        <w:t xml:space="preserve">          </w:t>
      </w:r>
    </w:p>
    <w:p w:rsidR="00043735" w:rsidRPr="00D22F7A" w:rsidRDefault="004312A5" w:rsidP="00D22F7A">
      <w:pPr>
        <w:jc w:val="both"/>
        <w:rPr>
          <w:rFonts w:cs="Arial"/>
          <w:b/>
        </w:rPr>
      </w:pPr>
      <w:r>
        <w:rPr>
          <w:rFonts w:cs="Arial"/>
          <w:b/>
          <w:lang w:val="sr-Cyrl-CS"/>
        </w:rPr>
        <w:t>ПИТАЊА ПОНУЂАЧА:</w:t>
      </w:r>
    </w:p>
    <w:p w:rsidR="00B945ED" w:rsidRDefault="00B945ED"/>
    <w:p w:rsidR="008F62C0" w:rsidRDefault="003A1A02" w:rsidP="008F62C0">
      <w:pPr>
        <w:rPr>
          <w:lang/>
        </w:rPr>
      </w:pPr>
      <w:r>
        <w:t xml:space="preserve">             </w:t>
      </w:r>
      <w:r w:rsidR="008F62C0">
        <w:rPr>
          <w:lang/>
        </w:rPr>
        <w:t>Poštovani,</w:t>
      </w:r>
    </w:p>
    <w:p w:rsidR="008F62C0" w:rsidRDefault="008F62C0" w:rsidP="008F62C0">
      <w:pPr>
        <w:rPr>
          <w:lang/>
        </w:rPr>
      </w:pPr>
      <w:r>
        <w:rPr>
          <w:lang/>
        </w:rPr>
        <w:t>Pitanje za JN 5/2016 je sledeće.</w:t>
      </w:r>
    </w:p>
    <w:p w:rsidR="008F62C0" w:rsidRDefault="008F62C0" w:rsidP="008F62C0">
      <w:pPr>
        <w:rPr>
          <w:lang/>
        </w:rPr>
      </w:pPr>
      <w:r>
        <w:rPr>
          <w:lang/>
        </w:rPr>
        <w:t>U specifikaciji traženih dobara, kvalitet dobara definišete na sledeći način:</w:t>
      </w:r>
    </w:p>
    <w:p w:rsidR="008F62C0" w:rsidRDefault="008F62C0" w:rsidP="008F62C0">
      <w:pPr>
        <w:rPr>
          <w:lang/>
        </w:rPr>
      </w:pPr>
    </w:p>
    <w:tbl>
      <w:tblPr>
        <w:tblW w:w="9592" w:type="dxa"/>
        <w:tblCellMar>
          <w:left w:w="0" w:type="dxa"/>
          <w:right w:w="0" w:type="dxa"/>
        </w:tblCellMar>
        <w:tblLook w:val="04A0"/>
      </w:tblPr>
      <w:tblGrid>
        <w:gridCol w:w="1536"/>
        <w:gridCol w:w="5081"/>
        <w:gridCol w:w="1444"/>
        <w:gridCol w:w="1531"/>
      </w:tblGrid>
      <w:tr w:rsidR="008F62C0" w:rsidTr="008F62C0">
        <w:trPr>
          <w:trHeight w:val="31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      83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 „</w:t>
            </w:r>
            <w:r>
              <w:t xml:space="preserve">Epson </w:t>
            </w:r>
            <w:proofErr w:type="spellStart"/>
            <w:r>
              <w:t>aculaser</w:t>
            </w:r>
            <w:proofErr w:type="spellEnd"/>
            <w:r>
              <w:t xml:space="preserve"> M1200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ком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      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 „</w:t>
            </w:r>
            <w:r>
              <w:t>Samsung CLP/325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ком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      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proofErr w:type="spellStart"/>
            <w:r>
              <w:t>Xeroxs</w:t>
            </w:r>
            <w:proofErr w:type="spellEnd"/>
            <w:r>
              <w:t xml:space="preserve"> </w:t>
            </w:r>
            <w:proofErr w:type="spellStart"/>
            <w:r>
              <w:t>phaser</w:t>
            </w:r>
            <w:proofErr w:type="spellEnd"/>
            <w:r>
              <w:t xml:space="preserve"> 3100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ком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  <w:lang/>
              </w:rPr>
            </w:pPr>
            <w:r>
              <w:rPr>
                <w:lang/>
              </w:rPr>
              <w:t>5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     86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 xml:space="preserve">Тонер за матрични штампач </w:t>
            </w:r>
            <w:r>
              <w:t>EPSON LQ/300+II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ком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     87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Тонер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HP laser jet P2055dn,original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r>
              <w:t>HP laser jet P1102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20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r>
              <w:t>Hp laser jet P1006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  <w:lang/>
              </w:rPr>
            </w:pPr>
            <w:r>
              <w:rPr>
                <w:lang/>
              </w:rPr>
              <w:t>20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r>
              <w:t>HP laser jet P1022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  <w:lang/>
              </w:rPr>
            </w:pPr>
            <w:r>
              <w:rPr>
                <w:lang/>
              </w:rPr>
              <w:t>20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t>91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r>
              <w:t>HP laser jet P1020 original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  <w:lang/>
              </w:rPr>
            </w:pPr>
            <w:r>
              <w:rPr>
                <w:lang/>
              </w:rPr>
              <w:t>20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  <w:lang/>
              </w:rPr>
            </w:pPr>
            <w:r>
              <w:rPr>
                <w:b/>
                <w:bCs/>
                <w:lang/>
              </w:rPr>
              <w:lastRenderedPageBreak/>
              <w:t>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r>
              <w:rPr>
                <w:lang/>
              </w:rPr>
              <w:t>Тонер“</w:t>
            </w:r>
            <w:r>
              <w:t xml:space="preserve">Canon I </w:t>
            </w:r>
            <w:proofErr w:type="spellStart"/>
            <w:r>
              <w:t>sensys</w:t>
            </w:r>
            <w:proofErr w:type="spellEnd"/>
            <w:r>
              <w:t xml:space="preserve"> LBP 3010</w:t>
            </w:r>
            <w:r>
              <w:rPr>
                <w:lang/>
              </w:rPr>
              <w:t>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20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Tонер</w:t>
            </w:r>
            <w:proofErr w:type="spellEnd"/>
            <w:r>
              <w:t>”</w:t>
            </w:r>
            <w:r>
              <w:rPr>
                <w:lang/>
              </w:rPr>
              <w:t>HP -4600 original“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</w:t>
            </w:r>
          </w:p>
        </w:tc>
      </w:tr>
      <w:tr w:rsidR="008F62C0" w:rsidTr="008F62C0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rPr>
                <w:rFonts w:ascii="Calibri" w:hAnsi="Calibri"/>
                <w:lang/>
              </w:rPr>
            </w:pPr>
            <w:proofErr w:type="spellStart"/>
            <w:r>
              <w:t>Tонер</w:t>
            </w:r>
            <w:proofErr w:type="spellEnd"/>
            <w:r>
              <w:t xml:space="preserve"> “BIZHUB C224E original”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2C0" w:rsidRDefault="008F62C0">
            <w:pPr>
              <w:rPr>
                <w:rFonts w:ascii="Calibri" w:hAnsi="Calibri"/>
              </w:rPr>
            </w:pPr>
            <w:proofErr w:type="spellStart"/>
            <w:r>
              <w:t>Ком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62C0" w:rsidRDefault="008F62C0">
            <w:pPr>
              <w:jc w:val="right"/>
              <w:rPr>
                <w:rFonts w:ascii="Calibri" w:hAnsi="Calibri"/>
              </w:rPr>
            </w:pPr>
            <w:r>
              <w:t>5</w:t>
            </w:r>
          </w:p>
        </w:tc>
      </w:tr>
    </w:tbl>
    <w:p w:rsidR="008F62C0" w:rsidRDefault="008F62C0" w:rsidP="008F62C0">
      <w:pPr>
        <w:rPr>
          <w:rFonts w:ascii="Calibri" w:hAnsi="Calibri"/>
          <w:lang/>
        </w:rPr>
      </w:pPr>
    </w:p>
    <w:p w:rsidR="008F62C0" w:rsidRDefault="008F62C0" w:rsidP="008F62C0">
      <w:pPr>
        <w:rPr>
          <w:lang/>
        </w:rPr>
      </w:pPr>
      <w:r>
        <w:rPr>
          <w:lang/>
        </w:rPr>
        <w:t>A na istoj toj strani pišete sledeće:</w:t>
      </w:r>
    </w:p>
    <w:p w:rsidR="008F62C0" w:rsidRDefault="008F62C0" w:rsidP="008F62C0">
      <w:pPr>
        <w:rPr>
          <w:lang/>
        </w:rPr>
      </w:pPr>
    </w:p>
    <w:p w:rsidR="008F62C0" w:rsidRDefault="008F62C0" w:rsidP="008F62C0">
      <w:pPr>
        <w:pStyle w:val="BodyText"/>
        <w:overflowPunct w:val="0"/>
        <w:spacing w:before="31" w:line="264" w:lineRule="auto"/>
        <w:ind w:left="344" w:right="900" w:firstLine="686"/>
        <w:jc w:val="both"/>
        <w:rPr>
          <w:spacing w:val="-1"/>
          <w:lang w:val="ru-RU"/>
        </w:rPr>
      </w:pPr>
      <w:r>
        <w:rPr>
          <w:lang w:val="ru-RU"/>
        </w:rPr>
        <w:t>П</w:t>
      </w:r>
      <w:r>
        <w:rPr>
          <w:spacing w:val="-3"/>
          <w:lang w:val="ru-RU"/>
        </w:rPr>
        <w:t>о</w:t>
      </w:r>
      <w:r>
        <w:rPr>
          <w:spacing w:val="3"/>
          <w:lang w:val="ru-RU"/>
        </w:rPr>
        <w:t>н</w:t>
      </w:r>
      <w:r>
        <w:rPr>
          <w:spacing w:val="-8"/>
          <w:lang w:val="ru-RU"/>
        </w:rPr>
        <w:t>у</w:t>
      </w:r>
      <w:r>
        <w:rPr>
          <w:lang w:val="ru-RU"/>
        </w:rPr>
        <w:t>ђ</w:t>
      </w:r>
      <w:r>
        <w:rPr>
          <w:spacing w:val="-2"/>
          <w:lang w:val="ru-RU"/>
        </w:rPr>
        <w:t>е</w:t>
      </w:r>
      <w:r>
        <w:rPr>
          <w:lang w:val="ru-RU"/>
        </w:rPr>
        <w:t>на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до</w:t>
      </w:r>
      <w:r>
        <w:rPr>
          <w:spacing w:val="-2"/>
          <w:lang w:val="ru-RU"/>
        </w:rPr>
        <w:t>б</w:t>
      </w:r>
      <w:r>
        <w:rPr>
          <w:lang w:val="ru-RU"/>
        </w:rPr>
        <w:t>ра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м</w:t>
      </w:r>
      <w:r>
        <w:rPr>
          <w:lang w:val="ru-RU"/>
        </w:rPr>
        <w:t>ор</w:t>
      </w:r>
      <w:r>
        <w:rPr>
          <w:spacing w:val="-4"/>
          <w:lang w:val="ru-RU"/>
        </w:rPr>
        <w:t>а</w:t>
      </w:r>
      <w:r>
        <w:rPr>
          <w:spacing w:val="2"/>
          <w:lang w:val="ru-RU"/>
        </w:rPr>
        <w:t>ј</w:t>
      </w:r>
      <w:r>
        <w:rPr>
          <w:lang w:val="ru-RU"/>
        </w:rPr>
        <w:t>у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б</w:t>
      </w:r>
      <w:r>
        <w:rPr>
          <w:spacing w:val="-1"/>
          <w:lang w:val="ru-RU"/>
        </w:rPr>
        <w:t>и</w:t>
      </w:r>
      <w:r>
        <w:rPr>
          <w:spacing w:val="-2"/>
          <w:lang w:val="ru-RU"/>
        </w:rPr>
        <w:t>т</w:t>
      </w:r>
      <w:r>
        <w:rPr>
          <w:lang w:val="ru-RU"/>
        </w:rPr>
        <w:t>и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lang w:val="ru-RU"/>
        </w:rPr>
        <w:t>т</w:t>
      </w:r>
      <w:r>
        <w:rPr>
          <w:spacing w:val="-4"/>
          <w:lang w:val="ru-RU"/>
        </w:rPr>
        <w:t>а</w:t>
      </w:r>
      <w:r>
        <w:rPr>
          <w:lang w:val="ru-RU"/>
        </w:rPr>
        <w:t>нд</w:t>
      </w:r>
      <w:r>
        <w:rPr>
          <w:spacing w:val="-4"/>
          <w:lang w:val="ru-RU"/>
        </w:rPr>
        <w:t>а</w:t>
      </w:r>
      <w:r>
        <w:rPr>
          <w:lang w:val="ru-RU"/>
        </w:rPr>
        <w:t>р</w:t>
      </w:r>
      <w:r>
        <w:rPr>
          <w:spacing w:val="-3"/>
          <w:lang w:val="ru-RU"/>
        </w:rPr>
        <w:t>д</w:t>
      </w:r>
      <w:r>
        <w:rPr>
          <w:spacing w:val="-2"/>
          <w:lang w:val="ru-RU"/>
        </w:rPr>
        <w:t>н</w:t>
      </w:r>
      <w:r>
        <w:rPr>
          <w:lang w:val="ru-RU"/>
        </w:rPr>
        <w:t>ог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кв</w:t>
      </w:r>
      <w:r>
        <w:rPr>
          <w:spacing w:val="-2"/>
          <w:lang w:val="ru-RU"/>
        </w:rPr>
        <w:t>а</w:t>
      </w:r>
      <w:r>
        <w:rPr>
          <w:spacing w:val="-3"/>
          <w:lang w:val="ru-RU"/>
        </w:rPr>
        <w:t>л</w:t>
      </w:r>
      <w:r>
        <w:rPr>
          <w:spacing w:val="-2"/>
          <w:lang w:val="ru-RU"/>
        </w:rPr>
        <w:t>и</w:t>
      </w:r>
      <w:r>
        <w:rPr>
          <w:lang w:val="ru-RU"/>
        </w:rPr>
        <w:t>т</w:t>
      </w:r>
      <w:r>
        <w:rPr>
          <w:spacing w:val="-1"/>
          <w:lang w:val="ru-RU"/>
        </w:rPr>
        <w:t>е</w:t>
      </w:r>
      <w:r>
        <w:rPr>
          <w:lang w:val="ru-RU"/>
        </w:rPr>
        <w:t>т</w:t>
      </w:r>
      <w:r>
        <w:rPr>
          <w:spacing w:val="-4"/>
          <w:lang w:val="ru-RU"/>
        </w:rPr>
        <w:t>а</w:t>
      </w:r>
      <w:r>
        <w:rPr>
          <w:lang w:val="ru-RU"/>
        </w:rPr>
        <w:t>,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да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б</w:t>
      </w:r>
      <w:r>
        <w:rPr>
          <w:spacing w:val="-7"/>
          <w:lang w:val="ru-RU"/>
        </w:rPr>
        <w:t>у</w:t>
      </w:r>
      <w:r>
        <w:rPr>
          <w:spacing w:val="4"/>
          <w:lang w:val="ru-RU"/>
        </w:rPr>
        <w:t>д</w:t>
      </w:r>
      <w:r>
        <w:rPr>
          <w:lang w:val="ru-RU"/>
        </w:rPr>
        <w:t>у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под</w:t>
      </w:r>
      <w:r>
        <w:rPr>
          <w:spacing w:val="-3"/>
          <w:lang w:val="ru-RU"/>
        </w:rPr>
        <w:t>об</w:t>
      </w:r>
      <w:r>
        <w:rPr>
          <w:lang w:val="ru-RU"/>
        </w:rPr>
        <w:t>на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27"/>
          <w:lang w:val="ru-RU"/>
        </w:rPr>
        <w:t xml:space="preserve"> </w:t>
      </w:r>
      <w:r>
        <w:rPr>
          <w:spacing w:val="-8"/>
          <w:lang w:val="ru-RU"/>
        </w:rPr>
        <w:t>у</w:t>
      </w:r>
      <w:r>
        <w:rPr>
          <w:lang w:val="ru-RU"/>
        </w:rPr>
        <w:t>потр</w:t>
      </w:r>
      <w:r>
        <w:rPr>
          <w:spacing w:val="-4"/>
          <w:lang w:val="ru-RU"/>
        </w:rPr>
        <w:t>е</w:t>
      </w:r>
      <w:r>
        <w:rPr>
          <w:spacing w:val="2"/>
          <w:lang w:val="ru-RU"/>
        </w:rPr>
        <w:t>б</w:t>
      </w:r>
      <w:r>
        <w:rPr>
          <w:lang w:val="ru-RU"/>
        </w:rPr>
        <w:t>у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и н</w:t>
      </w:r>
      <w:r>
        <w:rPr>
          <w:spacing w:val="-1"/>
          <w:lang w:val="ru-RU"/>
        </w:rPr>
        <w:t>аме</w:t>
      </w:r>
      <w:r>
        <w:rPr>
          <w:spacing w:val="3"/>
          <w:lang w:val="ru-RU"/>
        </w:rPr>
        <w:t>н</w:t>
      </w:r>
      <w:r>
        <w:rPr>
          <w:lang w:val="ru-RU"/>
        </w:rPr>
        <w:t>у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ко</w:t>
      </w:r>
      <w:r>
        <w:rPr>
          <w:spacing w:val="2"/>
          <w:lang w:val="ru-RU"/>
        </w:rPr>
        <w:t>ј</w:t>
      </w:r>
      <w:r>
        <w:rPr>
          <w:lang w:val="ru-RU"/>
        </w:rPr>
        <w:t>у</w:t>
      </w:r>
      <w:r>
        <w:rPr>
          <w:spacing w:val="1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у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2"/>
          <w:lang w:val="ru-RU"/>
        </w:rPr>
        <w:t>р</w:t>
      </w:r>
      <w:r>
        <w:rPr>
          <w:lang w:val="ru-RU"/>
        </w:rPr>
        <w:t>оизв</w:t>
      </w:r>
      <w:r>
        <w:rPr>
          <w:spacing w:val="-2"/>
          <w:lang w:val="ru-RU"/>
        </w:rPr>
        <w:t>е</w:t>
      </w:r>
      <w:r>
        <w:rPr>
          <w:lang w:val="ru-RU"/>
        </w:rPr>
        <w:t>д</w:t>
      </w:r>
      <w:r>
        <w:rPr>
          <w:spacing w:val="-1"/>
          <w:lang w:val="ru-RU"/>
        </w:rPr>
        <w:t>е</w:t>
      </w:r>
      <w:r>
        <w:rPr>
          <w:lang w:val="ru-RU"/>
        </w:rPr>
        <w:t>н</w:t>
      </w:r>
      <w:r>
        <w:rPr>
          <w:spacing w:val="-1"/>
          <w:lang w:val="ru-RU"/>
        </w:rPr>
        <w:t>а</w:t>
      </w:r>
      <w:r>
        <w:rPr>
          <w:spacing w:val="4"/>
          <w:lang w:val="ru-RU"/>
        </w:rPr>
        <w:t>.</w:t>
      </w:r>
      <w:r>
        <w:rPr>
          <w:lang w:val="ru-RU"/>
        </w:rPr>
        <w:t>За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spacing w:val="1"/>
          <w:lang w:val="ru-RU"/>
        </w:rPr>
        <w:t>в</w:t>
      </w:r>
      <w:r>
        <w:rPr>
          <w:lang w:val="ru-RU"/>
        </w:rPr>
        <w:t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доб</w:t>
      </w:r>
      <w:r>
        <w:rPr>
          <w:spacing w:val="2"/>
          <w:lang w:val="ru-RU"/>
        </w:rPr>
        <w:t>р</w:t>
      </w:r>
      <w:r>
        <w:rPr>
          <w:lang w:val="ru-RU"/>
        </w:rPr>
        <w:t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која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је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1"/>
          <w:lang w:val="ru-RU"/>
        </w:rPr>
        <w:t>а</w:t>
      </w:r>
      <w:r>
        <w:rPr>
          <w:lang w:val="ru-RU"/>
        </w:rPr>
        <w:t>в</w:t>
      </w:r>
      <w:r>
        <w:rPr>
          <w:spacing w:val="-2"/>
          <w:lang w:val="ru-RU"/>
        </w:rPr>
        <w:t>е</w:t>
      </w:r>
      <w:r>
        <w:rPr>
          <w:lang w:val="ru-RU"/>
        </w:rPr>
        <w:t>д</w:t>
      </w:r>
      <w:r>
        <w:rPr>
          <w:spacing w:val="-1"/>
          <w:lang w:val="ru-RU"/>
        </w:rPr>
        <w:t>е</w:t>
      </w:r>
      <w:r>
        <w:rPr>
          <w:lang w:val="ru-RU"/>
        </w:rPr>
        <w:t>на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ма</w:t>
      </w:r>
      <w:r>
        <w:rPr>
          <w:lang w:val="ru-RU"/>
        </w:rPr>
        <w:t>рк</w:t>
      </w:r>
      <w:r>
        <w:rPr>
          <w:spacing w:val="-1"/>
          <w:lang w:val="ru-RU"/>
        </w:rPr>
        <w:t>а</w:t>
      </w:r>
      <w:r>
        <w:rPr>
          <w:lang w:val="ru-RU"/>
        </w:rPr>
        <w:t>,по</w:t>
      </w:r>
      <w:r>
        <w:rPr>
          <w:spacing w:val="3"/>
          <w:lang w:val="ru-RU"/>
        </w:rPr>
        <w:t>н</w:t>
      </w:r>
      <w:r>
        <w:rPr>
          <w:spacing w:val="-5"/>
          <w:lang w:val="ru-RU"/>
        </w:rPr>
        <w:t>у</w:t>
      </w:r>
      <w:r>
        <w:rPr>
          <w:spacing w:val="1"/>
          <w:lang w:val="ru-RU"/>
        </w:rPr>
        <w:t>ђ</w:t>
      </w:r>
      <w:r>
        <w:rPr>
          <w:spacing w:val="-1"/>
          <w:lang w:val="ru-RU"/>
        </w:rPr>
        <w:t>а</w:t>
      </w:r>
      <w:r>
        <w:rPr>
          <w:lang w:val="ru-RU"/>
        </w:rPr>
        <w:t>ч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м</w:t>
      </w:r>
      <w:r>
        <w:rPr>
          <w:lang w:val="ru-RU"/>
        </w:rPr>
        <w:t>оже по</w:t>
      </w:r>
      <w:r>
        <w:rPr>
          <w:spacing w:val="3"/>
          <w:lang w:val="ru-RU"/>
        </w:rPr>
        <w:t>н</w:t>
      </w:r>
      <w:r>
        <w:rPr>
          <w:spacing w:val="-8"/>
          <w:lang w:val="ru-RU"/>
        </w:rPr>
        <w:t>у</w:t>
      </w:r>
      <w:r>
        <w:rPr>
          <w:lang w:val="ru-RU"/>
        </w:rPr>
        <w:t>д</w:t>
      </w:r>
      <w:r>
        <w:rPr>
          <w:spacing w:val="1"/>
          <w:lang w:val="ru-RU"/>
        </w:rPr>
        <w:t>и</w:t>
      </w:r>
      <w:r>
        <w:rPr>
          <w:lang w:val="ru-RU"/>
        </w:rPr>
        <w:t xml:space="preserve">ти добро </w:t>
      </w:r>
      <w:r>
        <w:rPr>
          <w:spacing w:val="1"/>
          <w:lang w:val="ru-RU"/>
        </w:rPr>
        <w:t>к</w:t>
      </w:r>
      <w:r>
        <w:rPr>
          <w:lang w:val="ru-RU"/>
        </w:rPr>
        <w:t>оје је</w:t>
      </w:r>
      <w:r>
        <w:rPr>
          <w:spacing w:val="-4"/>
          <w:lang w:val="ru-RU"/>
        </w:rPr>
        <w:t xml:space="preserve"> </w:t>
      </w:r>
      <w:r>
        <w:rPr>
          <w:spacing w:val="3"/>
          <w:lang w:val="ru-RU"/>
        </w:rPr>
        <w:t>„</w:t>
      </w:r>
      <w:r>
        <w:rPr>
          <w:lang w:val="ru-RU"/>
        </w:rPr>
        <w:t>одгов</w:t>
      </w:r>
      <w:r>
        <w:rPr>
          <w:spacing w:val="-2"/>
          <w:lang w:val="ru-RU"/>
        </w:rPr>
        <w:t>а</w:t>
      </w:r>
      <w:r>
        <w:rPr>
          <w:lang w:val="ru-RU"/>
        </w:rPr>
        <w:t>р</w:t>
      </w:r>
      <w:r>
        <w:rPr>
          <w:spacing w:val="-1"/>
          <w:lang w:val="ru-RU"/>
        </w:rPr>
        <w:t>а</w:t>
      </w:r>
      <w:r>
        <w:rPr>
          <w:spacing w:val="2"/>
          <w:lang w:val="ru-RU"/>
        </w:rPr>
        <w:t>ј</w:t>
      </w:r>
      <w:r>
        <w:rPr>
          <w:spacing w:val="-5"/>
          <w:lang w:val="ru-RU"/>
        </w:rPr>
        <w:t>у</w:t>
      </w:r>
      <w:r>
        <w:rPr>
          <w:lang w:val="ru-RU"/>
        </w:rPr>
        <w:t>ћ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“.</w:t>
      </w:r>
    </w:p>
    <w:p w:rsidR="008F62C0" w:rsidRDefault="008F62C0" w:rsidP="008F62C0">
      <w:pPr>
        <w:pStyle w:val="BodyText"/>
        <w:overflowPunct w:val="0"/>
        <w:spacing w:before="31" w:line="264" w:lineRule="auto"/>
        <w:ind w:left="344" w:right="900" w:firstLine="686"/>
        <w:jc w:val="both"/>
        <w:rPr>
          <w:spacing w:val="-1"/>
          <w:lang w:val="ru-RU"/>
        </w:rPr>
      </w:pPr>
    </w:p>
    <w:p w:rsidR="008F62C0" w:rsidRDefault="008F62C0" w:rsidP="008F62C0">
      <w:pPr>
        <w:pStyle w:val="BodyText"/>
        <w:overflowPunct w:val="0"/>
        <w:spacing w:before="31" w:line="264" w:lineRule="auto"/>
        <w:ind w:left="344" w:right="900" w:firstLine="686"/>
        <w:jc w:val="both"/>
        <w:rPr>
          <w:spacing w:val="-1"/>
          <w:lang/>
        </w:rPr>
      </w:pPr>
      <w:r>
        <w:rPr>
          <w:spacing w:val="-1"/>
          <w:lang/>
        </w:rPr>
        <w:t>Molim vas da zahtevani kvalitet tonera definišete na sledeći način:</w:t>
      </w:r>
    </w:p>
    <w:p w:rsidR="008F62C0" w:rsidRDefault="008F62C0" w:rsidP="008F62C0">
      <w:pPr>
        <w:pStyle w:val="BodyText"/>
        <w:overflowPunct w:val="0"/>
        <w:spacing w:before="31" w:line="264" w:lineRule="auto"/>
        <w:ind w:left="344" w:right="900" w:firstLine="686"/>
        <w:jc w:val="both"/>
        <w:rPr>
          <w:spacing w:val="-1"/>
          <w:lang/>
        </w:rPr>
      </w:pPr>
    </w:p>
    <w:p w:rsidR="008F62C0" w:rsidRDefault="008F62C0" w:rsidP="008F62C0">
      <w:pPr>
        <w:jc w:val="both"/>
        <w:rPr>
          <w:b/>
          <w:bCs/>
          <w:color w:val="000000"/>
          <w:u w:val="single"/>
          <w:lang w:val="sr-Cyrl-CS"/>
        </w:rPr>
      </w:pPr>
      <w:r>
        <w:rPr>
          <w:b/>
          <w:bCs/>
          <w:color w:val="000000"/>
          <w:u w:val="single"/>
          <w:lang w:val="sr-Cyrl-CS"/>
        </w:rPr>
        <w:t xml:space="preserve">Терминологија која се односи </w:t>
      </w:r>
      <w:r>
        <w:rPr>
          <w:color w:val="000000"/>
          <w:lang w:val="sr-Cyrl-CS"/>
        </w:rPr>
        <w:t> -Тонери и рибони:</w:t>
      </w:r>
    </w:p>
    <w:p w:rsidR="008F62C0" w:rsidRDefault="008F62C0" w:rsidP="008F62C0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Због могућих недоумица у називима добара која су предмет набавке, Наручилац ће користити следећу терминологију:</w:t>
      </w:r>
    </w:p>
    <w:p w:rsidR="008F62C0" w:rsidRDefault="008F62C0" w:rsidP="008F62C0">
      <w:pPr>
        <w:spacing w:before="120" w:after="100" w:afterAutospacing="1"/>
        <w:ind w:left="245" w:hanging="245"/>
        <w:jc w:val="both"/>
        <w:rPr>
          <w:color w:val="000000"/>
          <w:lang w:val="sr-Cyrl-CS"/>
        </w:rPr>
      </w:pPr>
      <w:r>
        <w:rPr>
          <w:rFonts w:ascii="Symbol" w:hAnsi="Symbol"/>
          <w:color w:val="000000"/>
          <w:sz w:val="20"/>
          <w:szCs w:val="20"/>
          <w:lang w:val="sr-Cyrl-CS"/>
        </w:rPr>
        <w:t></w:t>
      </w:r>
      <w:r>
        <w:rPr>
          <w:rFonts w:ascii="Times New Roman" w:hAnsi="Times New Roman"/>
          <w:color w:val="000000"/>
          <w:sz w:val="14"/>
          <w:szCs w:val="14"/>
          <w:lang w:val="sr-Cyrl-CS"/>
        </w:rPr>
        <w:t xml:space="preserve">     </w:t>
      </w:r>
      <w:r>
        <w:rPr>
          <w:b/>
          <w:bCs/>
          <w:color w:val="000000"/>
          <w:u w:val="single"/>
          <w:lang w:val="sr-Cyrl-CS"/>
        </w:rPr>
        <w:t>OEM</w:t>
      </w:r>
      <w:r>
        <w:rPr>
          <w:color w:val="000000"/>
          <w:lang w:val="sr-Cyrl-CS"/>
        </w:rPr>
        <w:t xml:space="preserve"> (Original Equipment Manufacturer) – Назив за оригиналне тонере, кертриџе и рибоне који су нови и произведени од произвођача опреме.</w:t>
      </w:r>
    </w:p>
    <w:p w:rsidR="008F62C0" w:rsidRDefault="008F62C0" w:rsidP="008F62C0">
      <w:pPr>
        <w:ind w:left="245" w:hanging="245"/>
        <w:jc w:val="both"/>
        <w:rPr>
          <w:color w:val="000000"/>
          <w:lang w:val="sr-Cyrl-CS"/>
        </w:rPr>
      </w:pPr>
      <w:r>
        <w:rPr>
          <w:rFonts w:ascii="Symbol" w:hAnsi="Symbol"/>
          <w:color w:val="000000"/>
          <w:sz w:val="20"/>
          <w:szCs w:val="20"/>
          <w:lang w:val="sr-Cyrl-CS"/>
        </w:rPr>
        <w:t></w:t>
      </w:r>
      <w:r>
        <w:rPr>
          <w:rFonts w:ascii="Times New Roman" w:hAnsi="Times New Roman"/>
          <w:color w:val="000000"/>
          <w:sz w:val="14"/>
          <w:szCs w:val="14"/>
          <w:lang w:val="sr-Cyrl-CS"/>
        </w:rPr>
        <w:t xml:space="preserve">     </w:t>
      </w:r>
      <w:r>
        <w:rPr>
          <w:b/>
          <w:bCs/>
          <w:color w:val="000000"/>
          <w:lang w:val="sr-Cyrl-CS"/>
        </w:rPr>
        <w:t> </w:t>
      </w:r>
      <w:r>
        <w:rPr>
          <w:b/>
          <w:bCs/>
          <w:color w:val="000000"/>
          <w:u w:val="single"/>
          <w:lang w:val="sr-Cyrl-CS"/>
        </w:rPr>
        <w:t>„For use“</w:t>
      </w:r>
      <w:r>
        <w:rPr>
          <w:color w:val="000000"/>
          <w:u w:val="single"/>
          <w:lang w:val="sr-Cyrl-CS"/>
        </w:rPr>
        <w:t>–</w:t>
      </w:r>
      <w:r>
        <w:rPr>
          <w:color w:val="000000"/>
          <w:lang w:val="sr-Cyrl-CS"/>
        </w:rPr>
        <w:t xml:space="preserve"> (називају се још и </w:t>
      </w:r>
      <w:r>
        <w:rPr>
          <w:b/>
          <w:bCs/>
          <w:u w:val="single"/>
          <w:lang/>
        </w:rPr>
        <w:t xml:space="preserve">компатибилни </w:t>
      </w:r>
      <w:r>
        <w:rPr>
          <w:b/>
          <w:bCs/>
          <w:u w:val="single"/>
          <w:lang w:val="sr-Cyrl-CS"/>
        </w:rPr>
        <w:t>-</w:t>
      </w:r>
      <w:r>
        <w:rPr>
          <w:b/>
          <w:bCs/>
          <w:u w:val="single"/>
          <w:lang/>
        </w:rPr>
        <w:t xml:space="preserve"> нерециклирани</w:t>
      </w:r>
      <w:r>
        <w:rPr>
          <w:color w:val="000000"/>
          <w:lang w:val="sr-Cyrl-CS"/>
        </w:rPr>
        <w:t>, заменски, клонови и др.) Назив за тонере, кертриџе и рибоне који су нови и нису произведени од произвођача опреме већ од стране других произвођача</w:t>
      </w:r>
      <w:r>
        <w:rPr>
          <w:b/>
          <w:bCs/>
          <w:color w:val="000000"/>
          <w:lang w:val="sr-Cyrl-CS"/>
        </w:rPr>
        <w:t xml:space="preserve"> </w:t>
      </w:r>
    </w:p>
    <w:p w:rsidR="008F62C0" w:rsidRDefault="008F62C0" w:rsidP="008F62C0">
      <w:pPr>
        <w:ind w:left="360"/>
        <w:jc w:val="both"/>
        <w:rPr>
          <w:color w:val="000000"/>
          <w:lang w:val="sr-Cyrl-CS"/>
        </w:rPr>
      </w:pPr>
    </w:p>
    <w:p w:rsidR="008F62C0" w:rsidRDefault="008F62C0" w:rsidP="008F62C0">
      <w:pPr>
        <w:ind w:left="245" w:hanging="245"/>
        <w:jc w:val="both"/>
        <w:rPr>
          <w:color w:val="000000"/>
          <w:lang w:val="sr-Cyrl-CS"/>
        </w:rPr>
      </w:pPr>
      <w:r>
        <w:rPr>
          <w:rFonts w:ascii="Symbol" w:hAnsi="Symbol"/>
          <w:color w:val="000000"/>
          <w:sz w:val="20"/>
          <w:szCs w:val="20"/>
          <w:lang w:val="sr-Cyrl-CS"/>
        </w:rPr>
        <w:t></w:t>
      </w:r>
      <w:r>
        <w:rPr>
          <w:rFonts w:ascii="Times New Roman" w:hAnsi="Times New Roman"/>
          <w:color w:val="000000"/>
          <w:sz w:val="14"/>
          <w:szCs w:val="14"/>
          <w:lang w:val="sr-Cyrl-CS"/>
        </w:rPr>
        <w:t xml:space="preserve">     </w:t>
      </w:r>
      <w:r>
        <w:rPr>
          <w:rStyle w:val="Emphasis"/>
          <w:b/>
          <w:bCs/>
          <w:i w:val="0"/>
          <w:iCs w:val="0"/>
          <w:color w:val="000000"/>
          <w:lang w:val="sr-Cyrl-CS"/>
        </w:rPr>
        <w:t>Рециклирани -</w:t>
      </w:r>
      <w:r>
        <w:rPr>
          <w:rStyle w:val="Emphasis"/>
          <w:i w:val="0"/>
          <w:iCs w:val="0"/>
          <w:color w:val="000000"/>
          <w:lang w:val="sr-Cyrl-CS"/>
        </w:rPr>
        <w:t xml:space="preserve"> </w:t>
      </w:r>
      <w:r>
        <w:rPr>
          <w:rStyle w:val="Emphasis"/>
          <w:b/>
          <w:bCs/>
          <w:i w:val="0"/>
          <w:iCs w:val="0"/>
          <w:color w:val="000000"/>
          <w:lang w:val="sr-Cyrl-CS"/>
        </w:rPr>
        <w:t>р</w:t>
      </w:r>
      <w:r>
        <w:rPr>
          <w:b/>
          <w:bCs/>
          <w:color w:val="000000"/>
          <w:u w:val="single"/>
          <w:lang w:val="sr-Cyrl-CS"/>
        </w:rPr>
        <w:t>епроизведени</w:t>
      </w:r>
      <w:r>
        <w:rPr>
          <w:color w:val="000000"/>
          <w:lang w:val="sr-Cyrl-CS"/>
        </w:rPr>
        <w:t xml:space="preserve"> – (називају се још и </w:t>
      </w:r>
      <w:r>
        <w:rPr>
          <w:rStyle w:val="Emphasis"/>
          <w:i w:val="0"/>
          <w:iCs w:val="0"/>
          <w:color w:val="000000"/>
          <w:lang w:val="sr-Cyrl-CS"/>
        </w:rPr>
        <w:t xml:space="preserve">Rebuild, обновљени, ремонтовани, </w:t>
      </w:r>
      <w:r>
        <w:rPr>
          <w:color w:val="000000"/>
          <w:lang w:val="sr-Cyrl-CS"/>
        </w:rPr>
        <w:t>и др.) Назив за тонере, кертриџе и рибоне који су већ били коришћени, али су индустријским технолошким процесом обнове (расклапaње, чишћење, замена делова, пуњење...) доведени у стање квалитетне поновне употребе. То су производи са сопственом робном марком и у свему еквивалентни оригиналима, произведени у складу са одређеним стандардима.</w:t>
      </w:r>
    </w:p>
    <w:p w:rsidR="008F62C0" w:rsidRDefault="008F62C0" w:rsidP="008F62C0">
      <w:pPr>
        <w:ind w:left="245" w:hanging="245"/>
        <w:jc w:val="both"/>
        <w:rPr>
          <w:color w:val="000000"/>
          <w:lang w:val="sr-Cyrl-CS"/>
        </w:rPr>
      </w:pPr>
      <w:r>
        <w:rPr>
          <w:rFonts w:ascii="Symbol" w:hAnsi="Symbol"/>
          <w:color w:val="000000"/>
          <w:sz w:val="20"/>
          <w:szCs w:val="20"/>
          <w:lang w:val="sr-Cyrl-CS"/>
        </w:rPr>
        <w:t></w:t>
      </w:r>
      <w:r>
        <w:rPr>
          <w:rFonts w:ascii="Times New Roman" w:hAnsi="Times New Roman"/>
          <w:color w:val="000000"/>
          <w:sz w:val="14"/>
          <w:szCs w:val="14"/>
          <w:lang w:val="sr-Cyrl-CS"/>
        </w:rPr>
        <w:t xml:space="preserve">     </w:t>
      </w:r>
      <w:r>
        <w:rPr>
          <w:b/>
          <w:bCs/>
          <w:color w:val="000000"/>
          <w:u w:val="single"/>
          <w:lang w:val="sr-Cyrl-CS"/>
        </w:rPr>
        <w:t>Пуњени</w:t>
      </w:r>
      <w:r>
        <w:rPr>
          <w:color w:val="000000"/>
          <w:lang w:val="sr-Cyrl-CS"/>
        </w:rPr>
        <w:t xml:space="preserve"> – (називају се још и рефиловани, допуњени и др.) Назив за тонере, кертриџе и рибоне који су већ били коришћени и који су допуњени (најчешће бушењем) без чишћења и замене делова.</w:t>
      </w:r>
    </w:p>
    <w:p w:rsidR="008F62C0" w:rsidRDefault="008F62C0" w:rsidP="008F62C0"/>
    <w:p w:rsidR="008F62C0" w:rsidRDefault="008F62C0" w:rsidP="008F62C0">
      <w:pPr>
        <w:rPr>
          <w:lang/>
        </w:rPr>
      </w:pPr>
    </w:p>
    <w:p w:rsidR="008F62C0" w:rsidRDefault="008F62C0" w:rsidP="008F62C0">
      <w:pPr>
        <w:keepNext/>
        <w:keepLines/>
        <w:spacing w:before="480" w:line="605" w:lineRule="exact"/>
        <w:ind w:left="20" w:right="1100"/>
        <w:outlineLvl w:val="1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lastRenderedPageBreak/>
        <w:t xml:space="preserve">ОДГОВОР </w:t>
      </w:r>
      <w:r w:rsidR="004312A5">
        <w:rPr>
          <w:rFonts w:cs="Arial"/>
          <w:b/>
          <w:lang w:val="sr-Cyrl-CS"/>
        </w:rPr>
        <w:t xml:space="preserve"> НАРУЧИОЦА</w:t>
      </w:r>
      <w:r w:rsidR="00D22F7A" w:rsidRPr="0045798E">
        <w:rPr>
          <w:rFonts w:cs="Arial"/>
          <w:b/>
          <w:lang w:val="sr-Cyrl-CS"/>
        </w:rPr>
        <w:t>:</w:t>
      </w:r>
    </w:p>
    <w:p w:rsidR="008F62C0" w:rsidRPr="00775CCB" w:rsidRDefault="008F62C0" w:rsidP="00775CCB">
      <w:pPr>
        <w:keepNext/>
        <w:keepLines/>
        <w:spacing w:before="480" w:line="605" w:lineRule="exact"/>
        <w:ind w:left="20" w:right="1100"/>
        <w:outlineLvl w:val="1"/>
        <w:rPr>
          <w:b/>
          <w:bCs/>
          <w:color w:val="000000"/>
          <w:u w:val="single"/>
          <w:lang w:val="sr-Cyrl-CS"/>
        </w:rPr>
      </w:pPr>
      <w:r>
        <w:rPr>
          <w:rFonts w:cs="Arial"/>
          <w:b/>
          <w:lang w:val="sr-Cyrl-CS"/>
        </w:rPr>
        <w:t>Због великог обима штампања</w:t>
      </w:r>
      <w:r w:rsidR="00775CCB">
        <w:rPr>
          <w:rFonts w:cs="Arial"/>
          <w:b/>
          <w:lang w:val="sr-Cyrl-CS"/>
        </w:rPr>
        <w:t xml:space="preserve"> (огроман број рачуна који захтева процену броја страна на годишњем нивоу)</w:t>
      </w:r>
      <w:r>
        <w:rPr>
          <w:rFonts w:cs="Arial"/>
          <w:b/>
          <w:lang w:val="sr-Cyrl-CS"/>
        </w:rPr>
        <w:t xml:space="preserve"> </w:t>
      </w:r>
      <w:r w:rsidR="00775CCB">
        <w:rPr>
          <w:rFonts w:cs="Arial"/>
          <w:b/>
          <w:lang w:val="sr-Cyrl-CS"/>
        </w:rPr>
        <w:t>ствара се потреба за тонерима који одговарају наведеним штампачима.</w:t>
      </w:r>
      <w:r w:rsidR="00775CCB">
        <w:rPr>
          <w:rFonts w:ascii="Arial" w:hAnsi="Arial" w:cs="Arial"/>
          <w:b/>
          <w:color w:val="222222"/>
          <w:sz w:val="19"/>
          <w:szCs w:val="19"/>
          <w:shd w:val="clear" w:color="auto" w:fill="FFFFFF"/>
          <w:lang/>
        </w:rPr>
        <w:t>Н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  <w:lang/>
        </w:rPr>
        <w:t>а то се и мислило када смо навели да се тражи оригинални производ.</w:t>
      </w:r>
      <w:r w:rsidRPr="008F62C0">
        <w:rPr>
          <w:b/>
          <w:bCs/>
          <w:color w:val="000000"/>
          <w:u w:val="single"/>
          <w:lang w:val="sr-Cyrl-CS"/>
        </w:rPr>
        <w:t xml:space="preserve"> </w:t>
      </w:r>
      <w:r>
        <w:rPr>
          <w:b/>
          <w:bCs/>
          <w:color w:val="000000"/>
          <w:u w:val="single"/>
          <w:lang w:val="sr-Cyrl-CS"/>
        </w:rPr>
        <w:t>OEM</w:t>
      </w:r>
      <w:r>
        <w:rPr>
          <w:color w:val="000000"/>
          <w:lang w:val="sr-Cyrl-CS"/>
        </w:rPr>
        <w:t xml:space="preserve"> (Original Equipment Manufacturer) – Назив за оригиналне тонере, кертриџе и рибоне који су нови и произведени од произвођача опреме.</w:t>
      </w:r>
    </w:p>
    <w:p w:rsidR="008F62C0" w:rsidRDefault="008F62C0" w:rsidP="008F62C0">
      <w:pPr>
        <w:spacing w:before="120" w:after="100" w:afterAutospacing="1"/>
        <w:ind w:left="245" w:hanging="245"/>
        <w:jc w:val="both"/>
        <w:rPr>
          <w:color w:val="000000"/>
          <w:lang w:val="sr-Cyrl-CS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  <w:lang/>
        </w:rPr>
        <w:t>Наведени одговор не захтева измену конкурсне документације.</w:t>
      </w:r>
    </w:p>
    <w:p w:rsidR="00D22F7A" w:rsidRPr="008F62C0" w:rsidRDefault="00D22F7A" w:rsidP="006660AE">
      <w:pPr>
        <w:rPr>
          <w:rFonts w:eastAsia="Arial" w:cs="Arial"/>
          <w:sz w:val="26"/>
          <w:szCs w:val="26"/>
          <w:lang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Бајиној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Башти</w:t>
      </w:r>
      <w:proofErr w:type="spellEnd"/>
      <w:r>
        <w:rPr>
          <w:sz w:val="24"/>
          <w:szCs w:val="24"/>
        </w:rPr>
        <w:t xml:space="preserve">                                                                          </w:t>
      </w:r>
      <w:r w:rsidR="00AF3A92">
        <w:rPr>
          <w:sz w:val="24"/>
          <w:szCs w:val="24"/>
        </w:rPr>
        <w:t xml:space="preserve">С </w:t>
      </w:r>
      <w:proofErr w:type="spellStart"/>
      <w:r w:rsidR="00AF3A92">
        <w:rPr>
          <w:sz w:val="24"/>
          <w:szCs w:val="24"/>
        </w:rPr>
        <w:t>поштовањем</w:t>
      </w:r>
      <w:proofErr w:type="spellEnd"/>
    </w:p>
    <w:p w:rsidR="00AF3A92" w:rsidRDefault="006660AE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8F62C0">
        <w:rPr>
          <w:sz w:val="24"/>
          <w:szCs w:val="24"/>
          <w:lang/>
        </w:rPr>
        <w:t>5</w:t>
      </w:r>
      <w:r w:rsidR="00AF3A92">
        <w:rPr>
          <w:sz w:val="24"/>
          <w:szCs w:val="24"/>
        </w:rPr>
        <w:t xml:space="preserve">.04.2016.год                                                                            </w:t>
      </w:r>
      <w:proofErr w:type="spellStart"/>
      <w:r w:rsidR="00AF3A92">
        <w:rPr>
          <w:sz w:val="24"/>
          <w:szCs w:val="24"/>
        </w:rPr>
        <w:t>Комисија</w:t>
      </w:r>
      <w:proofErr w:type="spellEnd"/>
      <w:r w:rsidR="00AF3A92">
        <w:rPr>
          <w:sz w:val="24"/>
          <w:szCs w:val="24"/>
        </w:rPr>
        <w:t xml:space="preserve"> </w:t>
      </w:r>
      <w:proofErr w:type="spellStart"/>
      <w:r w:rsidR="00AF3A92">
        <w:rPr>
          <w:sz w:val="24"/>
          <w:szCs w:val="24"/>
        </w:rPr>
        <w:t>за</w:t>
      </w:r>
      <w:proofErr w:type="spellEnd"/>
      <w:r w:rsidR="00AF3A92">
        <w:rPr>
          <w:sz w:val="24"/>
          <w:szCs w:val="24"/>
        </w:rPr>
        <w:t xml:space="preserve"> ЈН</w:t>
      </w:r>
      <w:r>
        <w:rPr>
          <w:sz w:val="24"/>
          <w:szCs w:val="24"/>
        </w:rPr>
        <w:t>МВ</w:t>
      </w:r>
      <w:r w:rsidR="00AF3A92">
        <w:rPr>
          <w:sz w:val="24"/>
          <w:szCs w:val="24"/>
        </w:rPr>
        <w:t xml:space="preserve"> </w:t>
      </w:r>
      <w:r w:rsidR="008F62C0">
        <w:rPr>
          <w:sz w:val="24"/>
          <w:szCs w:val="24"/>
          <w:lang/>
        </w:rPr>
        <w:t>5</w:t>
      </w:r>
      <w:r w:rsidR="00AF3A92">
        <w:rPr>
          <w:sz w:val="24"/>
          <w:szCs w:val="24"/>
        </w:rPr>
        <w:t>/2016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43735"/>
    <w:rsid w:val="00022310"/>
    <w:rsid w:val="00043735"/>
    <w:rsid w:val="00061E19"/>
    <w:rsid w:val="000A08B2"/>
    <w:rsid w:val="000D6036"/>
    <w:rsid w:val="00107530"/>
    <w:rsid w:val="001754B9"/>
    <w:rsid w:val="002220FF"/>
    <w:rsid w:val="00245268"/>
    <w:rsid w:val="002D1448"/>
    <w:rsid w:val="002D3CE3"/>
    <w:rsid w:val="002E760B"/>
    <w:rsid w:val="003A1A02"/>
    <w:rsid w:val="004312A5"/>
    <w:rsid w:val="00521BE1"/>
    <w:rsid w:val="006660AE"/>
    <w:rsid w:val="00775CCB"/>
    <w:rsid w:val="007D7174"/>
    <w:rsid w:val="00830625"/>
    <w:rsid w:val="00834B91"/>
    <w:rsid w:val="008A267F"/>
    <w:rsid w:val="008B36BA"/>
    <w:rsid w:val="008F62C0"/>
    <w:rsid w:val="008F76A3"/>
    <w:rsid w:val="0096624E"/>
    <w:rsid w:val="0097021D"/>
    <w:rsid w:val="00986EBE"/>
    <w:rsid w:val="009D3FBA"/>
    <w:rsid w:val="00A50B58"/>
    <w:rsid w:val="00AA35D5"/>
    <w:rsid w:val="00AB5032"/>
    <w:rsid w:val="00AF3A92"/>
    <w:rsid w:val="00B20399"/>
    <w:rsid w:val="00B4748A"/>
    <w:rsid w:val="00B82631"/>
    <w:rsid w:val="00B945ED"/>
    <w:rsid w:val="00C766CE"/>
    <w:rsid w:val="00C83011"/>
    <w:rsid w:val="00C92A5A"/>
    <w:rsid w:val="00D22F7A"/>
    <w:rsid w:val="00DE3B43"/>
    <w:rsid w:val="00DF0B15"/>
    <w:rsid w:val="00E33B57"/>
    <w:rsid w:val="00EA0374"/>
    <w:rsid w:val="00EB4DBA"/>
    <w:rsid w:val="00F109BA"/>
    <w:rsid w:val="00F35225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2C0"/>
    <w:pPr>
      <w:autoSpaceDE w:val="0"/>
      <w:autoSpaceDN w:val="0"/>
      <w:spacing w:after="0" w:line="240" w:lineRule="auto"/>
      <w:ind w:left="232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2C0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6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12septembar</cp:lastModifiedBy>
  <cp:revision>2</cp:revision>
  <cp:lastPrinted>2015-04-17T09:17:00Z</cp:lastPrinted>
  <dcterms:created xsi:type="dcterms:W3CDTF">2016-04-25T09:42:00Z</dcterms:created>
  <dcterms:modified xsi:type="dcterms:W3CDTF">2016-04-25T09:42:00Z</dcterms:modified>
</cp:coreProperties>
</file>